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bookmarkStart w:id="0" w:name="_Toc12872"/>
      <w:r>
        <w:rPr>
          <w:rFonts w:hint="eastAsia" w:ascii="黑体" w:hAnsi="黑体" w:eastAsia="黑体"/>
          <w:sz w:val="32"/>
          <w:szCs w:val="32"/>
        </w:rPr>
        <w:t>附件</w:t>
      </w:r>
    </w:p>
    <w:p/>
    <w:p>
      <w:pPr>
        <w:pStyle w:val="3"/>
        <w:jc w:val="center"/>
        <w:rPr>
          <w:sz w:val="36"/>
          <w:szCs w:val="28"/>
        </w:rPr>
      </w:pPr>
      <w:r>
        <w:rPr>
          <w:rFonts w:hint="eastAsia"/>
          <w:sz w:val="36"/>
          <w:szCs w:val="28"/>
        </w:rPr>
        <w:t>内蒙古自治区教育科学规划课题</w:t>
      </w:r>
      <w:bookmarkEnd w:id="0"/>
      <w:r>
        <w:rPr>
          <w:rFonts w:hint="eastAsia"/>
          <w:sz w:val="36"/>
          <w:szCs w:val="28"/>
        </w:rPr>
        <w:t>申报操作手册</w:t>
      </w:r>
    </w:p>
    <w:p>
      <w:pPr>
        <w:jc w:val="center"/>
        <w:rPr>
          <w:b/>
          <w:bCs/>
          <w:sz w:val="44"/>
          <w:szCs w:val="44"/>
        </w:rPr>
      </w:pPr>
    </w:p>
    <w:p>
      <w:pPr>
        <w:spacing w:line="560" w:lineRule="exact"/>
        <w:jc w:val="center"/>
        <w:rPr>
          <w:rFonts w:asciiTheme="minorEastAsia" w:hAnsiTheme="minorEastAsia"/>
          <w:b/>
          <w:bCs/>
          <w:sz w:val="36"/>
          <w:szCs w:val="36"/>
        </w:rPr>
      </w:pPr>
      <w:bookmarkStart w:id="1" w:name="_Toc30332"/>
      <w:r>
        <w:rPr>
          <w:rFonts w:hint="eastAsia" w:asciiTheme="minorEastAsia" w:hAnsiTheme="minorEastAsia"/>
          <w:b/>
          <w:bCs/>
          <w:sz w:val="36"/>
          <w:szCs w:val="36"/>
        </w:rPr>
        <w:t>Ⅰ申请者项目申报流程</w:t>
      </w:r>
    </w:p>
    <w:p>
      <w:pPr>
        <w:jc w:val="center"/>
        <w:rPr>
          <w:b/>
          <w:bCs/>
          <w:sz w:val="32"/>
          <w:szCs w:val="32"/>
        </w:rPr>
      </w:pPr>
    </w:p>
    <w:p>
      <w:pPr>
        <w:jc w:val="right"/>
        <w:rPr>
          <w:b/>
          <w:bCs/>
          <w:sz w:val="32"/>
          <w:szCs w:val="32"/>
        </w:rPr>
      </w:pPr>
      <w:r>
        <w:drawing>
          <wp:inline distT="0" distB="0" distL="0" distR="0">
            <wp:extent cx="5274310" cy="4664075"/>
            <wp:effectExtent l="0" t="0" r="254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5274310" cy="4664468"/>
                    </a:xfrm>
                    <a:prstGeom prst="rect">
                      <a:avLst/>
                    </a:prstGeom>
                  </pic:spPr>
                </pic:pic>
              </a:graphicData>
            </a:graphic>
          </wp:inline>
        </w:drawing>
      </w:r>
    </w:p>
    <w:p>
      <w:pPr>
        <w:ind w:firstLine="643" w:firstLineChars="200"/>
        <w:rPr>
          <w:b/>
          <w:bCs/>
          <w:sz w:val="32"/>
          <w:szCs w:val="32"/>
        </w:rPr>
      </w:pPr>
      <w:r>
        <w:rPr>
          <w:rFonts w:hint="eastAsia"/>
          <w:b/>
          <w:bCs/>
          <w:sz w:val="32"/>
          <w:szCs w:val="32"/>
        </w:rPr>
        <w:t>一、账号密码</w:t>
      </w:r>
    </w:p>
    <w:p>
      <w:pPr>
        <w:ind w:firstLine="422" w:firstLineChars="200"/>
      </w:pPr>
      <w:r>
        <w:rPr>
          <w:rFonts w:hint="eastAsia"/>
          <w:b/>
        </w:rPr>
        <w:t>申请者账号：</w:t>
      </w:r>
      <w:r>
        <w:rPr>
          <w:rFonts w:hint="eastAsia"/>
        </w:rPr>
        <w:t>初次登录为教师个人标识码，或者教师在全国教师管理信息系统录入的手机号，教师可以输入教师个人标识码或自己手机号和初始密码12345678登录。如果登录不成功可以在网站首页点击【忘记密码】→【手机找回】输入自己的手机号进行查找是否能查到个人标识码。如下图所示</w:t>
      </w:r>
    </w:p>
    <w:p>
      <w:pPr>
        <w:ind w:firstLine="420" w:firstLineChars="200"/>
      </w:pPr>
      <w:r>
        <w:drawing>
          <wp:inline distT="0" distB="0" distL="0" distR="0">
            <wp:extent cx="4391025" cy="285940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4388911" cy="2858379"/>
                    </a:xfrm>
                    <a:prstGeom prst="rect">
                      <a:avLst/>
                    </a:prstGeom>
                  </pic:spPr>
                </pic:pic>
              </a:graphicData>
            </a:graphic>
          </wp:inline>
        </w:drawing>
      </w:r>
    </w:p>
    <w:p>
      <w:pPr>
        <w:ind w:firstLine="420" w:firstLineChars="200"/>
      </w:pPr>
      <w:r>
        <w:rPr>
          <w:rFonts w:hint="eastAsia"/>
        </w:rPr>
        <w:t>如果从网站首页未查到可以联系学校全国教师管理系统管理员进行查找，教师个人标识码特征以L开头后加18位数字，如L</w:t>
      </w:r>
      <w:r>
        <w:t>1516120</w:t>
      </w:r>
      <w:r>
        <w:rPr>
          <w:rFonts w:hint="eastAsia"/>
        </w:rPr>
        <w:t>5</w:t>
      </w:r>
      <w:r>
        <w:t>0</w:t>
      </w:r>
      <w:r>
        <w:rPr>
          <w:rFonts w:hint="eastAsia"/>
        </w:rPr>
        <w:t>8</w:t>
      </w:r>
      <w:r>
        <w:t>071</w:t>
      </w:r>
      <w:r>
        <w:rPr>
          <w:rFonts w:hint="eastAsia"/>
        </w:rPr>
        <w:t>3</w:t>
      </w:r>
      <w:r>
        <w:t>0742</w:t>
      </w:r>
      <w:r>
        <w:rPr>
          <w:rFonts w:hint="eastAsia"/>
        </w:rPr>
        <w:t>，初始密码为12345678，登录后修改密码，绑定手机号和邮箱，再次登陆使用个人标识码、手机号或邮箱均可，绑定手机号后支持手机密码找回，如果之前申报过教育规划课题或者科技处科研项目等类别的课题直接用手机找回密码即可。</w:t>
      </w:r>
    </w:p>
    <w:p>
      <w:pPr>
        <w:ind w:firstLine="422" w:firstLineChars="200"/>
      </w:pPr>
      <w:r>
        <w:rPr>
          <w:rFonts w:hint="eastAsia" w:ascii="楷体" w:hAnsi="楷体" w:eastAsia="楷体"/>
          <w:b/>
        </w:rPr>
        <w:t>特别说明</w:t>
      </w:r>
      <w:r>
        <w:rPr>
          <w:rFonts w:hint="eastAsia"/>
        </w:rPr>
        <w:t>：内蒙古医科大学、内蒙古民族大学、内蒙科技大学包头医学院和赤峰学院等有附属医院的医生没有教师个人标识码，教育行政部门下属的事业单位（如教研室、电教馆等）也没有教师个人标识码，需要单独建账号，如果要在系统里申报本次课题，医生需要把个人姓名、电话号、单位以及单位归属的大学，教育行政部门下属的事业单位需要把姓名、电话号、单位以及所属的盟市行政部门发送到邮箱</w:t>
      </w:r>
      <w:r>
        <w:rPr>
          <w:b/>
        </w:rPr>
        <w:t>nmgkypt@163.com</w:t>
      </w:r>
      <w:r>
        <w:rPr>
          <w:rFonts w:hint="eastAsia"/>
        </w:rPr>
        <w:t>，或者由单位统一报送,我们会在两个工作日之内将账号建出来，所建账号为提供的姓名首字母小写加手机号，密码为12345678，之前申请过账号直接登录即可，不需要再建。</w:t>
      </w:r>
    </w:p>
    <w:p>
      <w:pPr>
        <w:ind w:firstLine="420" w:firstLineChars="200"/>
      </w:pPr>
      <w:r>
        <w:rPr>
          <w:rFonts w:hint="eastAsia"/>
        </w:rPr>
        <w:t>获取账号以及操作过程中遇到技术问题，可以联系系统技术支持，技术支持QQ群号</w:t>
      </w:r>
      <w:r>
        <w:rPr>
          <w:rFonts w:hint="eastAsia"/>
          <w:color w:val="FF0000"/>
        </w:rPr>
        <w:t>754400591、756482501</w:t>
      </w:r>
      <w:r>
        <w:rPr>
          <w:rFonts w:hint="eastAsia"/>
        </w:rPr>
        <w:t>（入群时请注明单位和姓名，加一个群即可），电话</w:t>
      </w:r>
      <w:r>
        <w:rPr>
          <w:rFonts w:hint="eastAsia"/>
          <w:color w:val="FF0000"/>
        </w:rPr>
        <w:t xml:space="preserve">： </w:t>
      </w:r>
      <w:r>
        <w:rPr>
          <w:color w:val="FF0000"/>
        </w:rPr>
        <w:t>0531-89701715</w:t>
      </w:r>
      <w:r>
        <w:rPr>
          <w:rFonts w:hint="eastAsia"/>
          <w:color w:val="FF0000"/>
        </w:rPr>
        <w:t>、</w:t>
      </w:r>
      <w:r>
        <w:rPr>
          <w:color w:val="FF0000"/>
        </w:rPr>
        <w:t>0531-89701233</w:t>
      </w:r>
      <w:r>
        <w:rPr>
          <w:rFonts w:hint="eastAsia"/>
        </w:rPr>
        <w:t>。</w:t>
      </w:r>
    </w:p>
    <w:p>
      <w:pPr>
        <w:ind w:firstLine="643" w:firstLineChars="200"/>
        <w:rPr>
          <w:b/>
          <w:bCs/>
          <w:sz w:val="32"/>
          <w:szCs w:val="32"/>
        </w:rPr>
      </w:pPr>
      <w:r>
        <w:rPr>
          <w:rFonts w:hint="eastAsia"/>
          <w:b/>
          <w:bCs/>
          <w:sz w:val="32"/>
          <w:szCs w:val="32"/>
        </w:rPr>
        <w:t>二、登录方式</w:t>
      </w:r>
    </w:p>
    <w:p>
      <w:pPr>
        <w:ind w:firstLine="420" w:firstLineChars="200"/>
        <w:rPr>
          <w:color w:val="FF0000"/>
        </w:rPr>
      </w:pPr>
      <w:r>
        <w:rPr>
          <w:rFonts w:hint="eastAsia"/>
        </w:rPr>
        <w:t>内蒙古自治区教育科研管理平台网址：</w:t>
      </w:r>
      <w:r>
        <w:rPr>
          <w:color w:val="FF0000"/>
        </w:rPr>
        <w:t>https://jyky.nmgov.edu.cn/nmgkypt</w:t>
      </w:r>
    </w:p>
    <w:p>
      <w:pPr>
        <w:jc w:val="center"/>
      </w:pPr>
      <w:r>
        <w:drawing>
          <wp:inline distT="0" distB="0" distL="0" distR="0">
            <wp:extent cx="2552700" cy="2106295"/>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2552700" cy="2106295"/>
                    </a:xfrm>
                    <a:prstGeom prst="rect">
                      <a:avLst/>
                    </a:prstGeom>
                  </pic:spPr>
                </pic:pic>
              </a:graphicData>
            </a:graphic>
          </wp:inline>
        </w:drawing>
      </w:r>
    </w:p>
    <w:p>
      <w:pPr>
        <w:ind w:firstLine="420" w:firstLineChars="200"/>
      </w:pPr>
      <w:r>
        <w:rPr>
          <w:rFonts w:hint="eastAsia"/>
        </w:rPr>
        <w:t>登录时建议使用360浏览器或360极速浏览器（不建议使用IE浏览器），调整为极速模式。极速模式调整方法：浏览器地址栏尾图标为小e图标（兼容模式），点中小e图标切换为小闪电（极速模式），如下图所示：</w:t>
      </w:r>
    </w:p>
    <w:p>
      <w:pPr>
        <w:jc w:val="center"/>
      </w:pPr>
      <w:r>
        <w:drawing>
          <wp:inline distT="0" distB="0" distL="114300" distR="114300">
            <wp:extent cx="5266690" cy="2209800"/>
            <wp:effectExtent l="0" t="0" r="1016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rcRect b="20548"/>
                    <a:stretch>
                      <a:fillRect/>
                    </a:stretch>
                  </pic:blipFill>
                  <pic:spPr>
                    <a:xfrm>
                      <a:off x="0" y="0"/>
                      <a:ext cx="5266690" cy="2209800"/>
                    </a:xfrm>
                    <a:prstGeom prst="rect">
                      <a:avLst/>
                    </a:prstGeom>
                    <a:noFill/>
                    <a:ln>
                      <a:noFill/>
                    </a:ln>
                  </pic:spPr>
                </pic:pic>
              </a:graphicData>
            </a:graphic>
          </wp:inline>
        </w:drawing>
      </w:r>
    </w:p>
    <w:p>
      <w:pPr>
        <w:jc w:val="center"/>
      </w:pPr>
      <w:r>
        <w:drawing>
          <wp:inline distT="0" distB="0" distL="0" distR="0">
            <wp:extent cx="2352040" cy="1866265"/>
            <wp:effectExtent l="0" t="0" r="1016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9"/>
                    <a:stretch>
                      <a:fillRect/>
                    </a:stretch>
                  </pic:blipFill>
                  <pic:spPr>
                    <a:xfrm>
                      <a:off x="0" y="0"/>
                      <a:ext cx="2352381" cy="1866667"/>
                    </a:xfrm>
                    <a:prstGeom prst="rect">
                      <a:avLst/>
                    </a:prstGeom>
                  </pic:spPr>
                </pic:pic>
              </a:graphicData>
            </a:graphic>
          </wp:inline>
        </w:drawing>
      </w:r>
    </w:p>
    <w:p>
      <w:pPr>
        <w:spacing w:before="156" w:beforeLines="50" w:after="156" w:afterLines="50"/>
        <w:ind w:firstLine="643" w:firstLineChars="200"/>
        <w:rPr>
          <w:b/>
          <w:sz w:val="32"/>
        </w:rPr>
      </w:pPr>
      <w:r>
        <w:rPr>
          <w:rFonts w:hint="eastAsia"/>
          <w:b/>
          <w:sz w:val="32"/>
        </w:rPr>
        <w:t>三、进入首页</w:t>
      </w:r>
    </w:p>
    <w:p>
      <w:pPr>
        <w:ind w:firstLine="420" w:firstLineChars="200"/>
      </w:pPr>
      <w:r>
        <w:rPr>
          <w:rFonts w:hint="eastAsia"/>
        </w:rPr>
        <w:t>登录成功后，点击【教育科学规划课题管理】下的【“十四五”规划课题】进入项目申报首页。</w:t>
      </w:r>
    </w:p>
    <w:p/>
    <w:p>
      <w:pPr>
        <w:jc w:val="center"/>
      </w:pPr>
      <w:r>
        <w:drawing>
          <wp:inline distT="0" distB="0" distL="0" distR="0">
            <wp:extent cx="3437890" cy="2573655"/>
            <wp:effectExtent l="0" t="0" r="10160" b="171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
                    <a:srcRect t="26230"/>
                    <a:stretch>
                      <a:fillRect/>
                    </a:stretch>
                  </pic:blipFill>
                  <pic:spPr>
                    <a:xfrm>
                      <a:off x="0" y="0"/>
                      <a:ext cx="3437890" cy="2573655"/>
                    </a:xfrm>
                    <a:prstGeom prst="rect">
                      <a:avLst/>
                    </a:prstGeom>
                    <a:ln>
                      <a:noFill/>
                    </a:ln>
                  </pic:spPr>
                </pic:pic>
              </a:graphicData>
            </a:graphic>
          </wp:inline>
        </w:drawing>
      </w:r>
    </w:p>
    <w:p>
      <w:pPr>
        <w:ind w:firstLine="420" w:firstLineChars="200"/>
        <w:jc w:val="left"/>
      </w:pPr>
      <w:r>
        <w:rPr>
          <w:rFonts w:hint="eastAsia"/>
        </w:rPr>
        <w:t>点击【修改信息】绑定教师手机号和邮箱（见下图），绑定后可以使用手机号登陆系统。如果工作单位发生过变动的教师需要在系统中【单位名称】处核实工作单位是否正确，如果不正确联系技术支持调整，单位涉及审核流程，非常重要。</w:t>
      </w:r>
    </w:p>
    <w:p>
      <w:r>
        <w:drawing>
          <wp:inline distT="0" distB="0" distL="0" distR="0">
            <wp:extent cx="5274310" cy="2861310"/>
            <wp:effectExtent l="0" t="0" r="2540" b="152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a:stretch>
                      <a:fillRect/>
                    </a:stretch>
                  </pic:blipFill>
                  <pic:spPr>
                    <a:xfrm>
                      <a:off x="0" y="0"/>
                      <a:ext cx="5274310" cy="2861802"/>
                    </a:xfrm>
                    <a:prstGeom prst="rect">
                      <a:avLst/>
                    </a:prstGeom>
                  </pic:spPr>
                </pic:pic>
              </a:graphicData>
            </a:graphic>
          </wp:inline>
        </w:drawing>
      </w:r>
    </w:p>
    <w:p/>
    <w:p/>
    <w:p>
      <w:pPr>
        <w:ind w:firstLine="420" w:firstLineChars="200"/>
        <w:rPr>
          <w:b/>
        </w:rPr>
      </w:pPr>
      <w:r>
        <w:rPr>
          <w:rFonts w:hint="eastAsia"/>
        </w:rPr>
        <w:t>首页桌面包含【待办事项】、【通知公告】、【流程节点】，可查看当前的任务、通知公告以及项目申报的当前节点和下一个节点。</w:t>
      </w:r>
      <w:r>
        <w:rPr>
          <w:rFonts w:hint="eastAsia"/>
          <w:b/>
        </w:rPr>
        <w:t>本次申报需要填写的是第一条申请书，不是第二条“铸魂工程”。</w:t>
      </w:r>
    </w:p>
    <w:p>
      <w:pPr>
        <w:ind w:left="420" w:hanging="420" w:hangingChars="200"/>
        <w:jc w:val="left"/>
        <w:rPr>
          <w:b/>
        </w:rPr>
      </w:pPr>
      <w:r>
        <w:drawing>
          <wp:inline distT="0" distB="0" distL="0" distR="0">
            <wp:extent cx="5274310" cy="2531745"/>
            <wp:effectExtent l="0" t="0" r="254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a:stretch>
                      <a:fillRect/>
                    </a:stretch>
                  </pic:blipFill>
                  <pic:spPr>
                    <a:xfrm>
                      <a:off x="0" y="0"/>
                      <a:ext cx="5274310" cy="2532157"/>
                    </a:xfrm>
                    <a:prstGeom prst="rect">
                      <a:avLst/>
                    </a:prstGeom>
                  </pic:spPr>
                </pic:pic>
              </a:graphicData>
            </a:graphic>
          </wp:inline>
        </w:drawing>
      </w:r>
    </w:p>
    <w:p>
      <w:pPr>
        <w:ind w:left="422" w:hanging="422" w:hangingChars="200"/>
        <w:jc w:val="left"/>
        <w:rPr>
          <w:b/>
        </w:rPr>
      </w:pPr>
      <w:r>
        <w:rPr>
          <w:rFonts w:hint="eastAsia"/>
          <w:b/>
        </w:rPr>
        <w:t>教育科学规划课题申报流程：</w:t>
      </w:r>
    </w:p>
    <w:p>
      <w:pPr>
        <w:ind w:left="422" w:hanging="422" w:hangingChars="200"/>
        <w:jc w:val="left"/>
        <w:rPr>
          <w:b/>
        </w:rPr>
      </w:pPr>
      <w:r>
        <w:rPr>
          <w:rFonts w:ascii="Calibri" w:hAnsi="Calibri" w:cs="Calibri"/>
          <w:b/>
        </w:rPr>
        <w:t>①</w:t>
      </w:r>
      <w:r>
        <w:rPr>
          <w:rFonts w:hint="eastAsia" w:ascii="Calibri" w:hAnsi="Calibri" w:cs="Calibri"/>
          <w:b/>
        </w:rPr>
        <w:t>高校</w:t>
      </w:r>
      <w:r>
        <w:rPr>
          <w:rFonts w:hint="eastAsia"/>
          <w:b/>
        </w:rPr>
        <w:t>教师申报→所在学校审核→自治区教育科学规划办审核；</w:t>
      </w:r>
    </w:p>
    <w:p>
      <w:pPr>
        <w:ind w:left="422" w:hanging="422" w:hangingChars="200"/>
        <w:jc w:val="left"/>
        <w:rPr>
          <w:b/>
        </w:rPr>
      </w:pPr>
      <w:r>
        <w:rPr>
          <w:rFonts w:ascii="Calibri" w:hAnsi="Calibri" w:cs="Calibri"/>
          <w:b/>
        </w:rPr>
        <w:t>②</w:t>
      </w:r>
      <w:r>
        <w:rPr>
          <w:rFonts w:hint="eastAsia" w:ascii="Calibri" w:hAnsi="Calibri" w:cs="Calibri"/>
          <w:b/>
        </w:rPr>
        <w:t>幼儿园/中小学/中职</w:t>
      </w:r>
      <w:r>
        <w:rPr>
          <w:rFonts w:hint="eastAsia"/>
          <w:b/>
        </w:rPr>
        <w:t>教师申报→所在盟市主管部门审核→自治区教育科学规划办审核。</w:t>
      </w:r>
    </w:p>
    <w:p>
      <w:pPr>
        <w:spacing w:before="156" w:beforeLines="50" w:after="156" w:afterLines="50"/>
        <w:ind w:firstLine="643" w:firstLineChars="200"/>
        <w:rPr>
          <w:b/>
          <w:sz w:val="32"/>
        </w:rPr>
      </w:pPr>
      <w:r>
        <w:rPr>
          <w:rFonts w:hint="eastAsia"/>
          <w:b/>
          <w:sz w:val="32"/>
        </w:rPr>
        <w:t>四、课题申报录入</w:t>
      </w:r>
    </w:p>
    <w:p>
      <w:pPr>
        <w:ind w:firstLine="422" w:firstLineChars="200"/>
      </w:pPr>
      <w:r>
        <w:rPr>
          <w:rFonts w:hint="eastAsia"/>
          <w:b/>
        </w:rPr>
        <w:t>第一步：</w:t>
      </w:r>
      <w:r>
        <w:rPr>
          <w:rFonts w:hint="eastAsia"/>
        </w:rPr>
        <w:t>填写个人信息，点击【个人信息登记】，选择对应批次，填写个人信息登记表后，点击【保存】或【提交】，只有提交后才能进行下一步申报录入。其中职称选择本人职称对应的级别即可。</w:t>
      </w:r>
      <w:r>
        <w:rPr>
          <w:rFonts w:hint="eastAsia"/>
          <w:b/>
          <w:sz w:val="28"/>
          <w:szCs w:val="28"/>
        </w:rPr>
        <w:t>注：批次选择“2022年”</w:t>
      </w:r>
    </w:p>
    <w:p>
      <w:pPr>
        <w:rPr>
          <w:rFonts w:hint="eastAsia" w:eastAsiaTheme="minorEastAsia"/>
          <w:b/>
          <w:sz w:val="32"/>
          <w:lang w:eastAsia="zh-CN"/>
        </w:rPr>
      </w:pPr>
      <w:r>
        <w:drawing>
          <wp:inline distT="0" distB="0" distL="0" distR="0">
            <wp:extent cx="5274310" cy="111315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5274310" cy="1113465"/>
                    </a:xfrm>
                    <a:prstGeom prst="rect">
                      <a:avLst/>
                    </a:prstGeom>
                  </pic:spPr>
                </pic:pic>
              </a:graphicData>
            </a:graphic>
          </wp:inline>
        </w:drawing>
      </w:r>
      <w:r>
        <w:rPr>
          <w:rFonts w:hint="eastAsia"/>
        </w:rPr>
        <w:t xml:space="preserve">    </w:t>
      </w:r>
      <w:r>
        <w:rPr>
          <w:rFonts w:hint="eastAsia"/>
          <w:b/>
        </w:rPr>
        <w:t>第二步：</w:t>
      </w:r>
      <w:r>
        <w:rPr>
          <w:rFonts w:hint="eastAsia"/>
        </w:rPr>
        <w:t>申报录入，点击【申报书录入】，根据申请书目录渐次录入每页信息，每页信息录入完成点击【保存】。</w:t>
      </w:r>
      <w:r>
        <w:rPr>
          <w:rFonts w:hint="eastAsia"/>
          <w:b/>
          <w:sz w:val="28"/>
          <w:szCs w:val="28"/>
        </w:rPr>
        <w:t>注：选择“</w:t>
      </w:r>
      <w:r>
        <w:rPr>
          <w:rFonts w:hint="eastAsia"/>
          <w:b/>
          <w:sz w:val="28"/>
          <w:szCs w:val="28"/>
          <w:lang w:eastAsia="zh-CN"/>
        </w:rPr>
        <w:t>申</w:t>
      </w:r>
      <w:r>
        <w:rPr>
          <w:rFonts w:hint="eastAsia"/>
          <w:b/>
          <w:sz w:val="28"/>
          <w:szCs w:val="28"/>
        </w:rPr>
        <w:t>请书录入”不要选择“铸魂工程申请书”</w:t>
      </w:r>
      <w:r>
        <w:rPr>
          <w:rFonts w:hint="eastAsia"/>
          <w:b/>
          <w:sz w:val="28"/>
          <w:szCs w:val="28"/>
          <w:lang w:eastAsia="zh-CN"/>
        </w:rPr>
        <w:t>。</w:t>
      </w:r>
      <w:bookmarkStart w:id="2" w:name="_GoBack"/>
      <w:bookmarkEnd w:id="2"/>
    </w:p>
    <w:p>
      <w:pPr>
        <w:jc w:val="center"/>
        <w:rPr>
          <w:b/>
        </w:rPr>
      </w:pPr>
      <w:r>
        <w:drawing>
          <wp:inline distT="0" distB="0" distL="0" distR="0">
            <wp:extent cx="5274310" cy="3012440"/>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4"/>
                    <a:stretch>
                      <a:fillRect/>
                    </a:stretch>
                  </pic:blipFill>
                  <pic:spPr>
                    <a:xfrm>
                      <a:off x="0" y="0"/>
                      <a:ext cx="5274310" cy="3012583"/>
                    </a:xfrm>
                    <a:prstGeom prst="rect">
                      <a:avLst/>
                    </a:prstGeom>
                  </pic:spPr>
                </pic:pic>
              </a:graphicData>
            </a:graphic>
          </wp:inline>
        </w:drawing>
      </w:r>
    </w:p>
    <w:p>
      <w:pPr>
        <w:jc w:val="center"/>
        <w:rPr>
          <w:b/>
        </w:rPr>
      </w:pPr>
      <w:r>
        <w:rPr>
          <w:rFonts w:hint="eastAsia"/>
          <w:b/>
        </w:rPr>
        <w:t>申请书目录和封面</w:t>
      </w:r>
    </w:p>
    <w:p>
      <w:pPr>
        <w:jc w:val="center"/>
      </w:pPr>
    </w:p>
    <w:p>
      <w:pPr>
        <w:jc w:val="center"/>
      </w:pPr>
      <w:r>
        <w:drawing>
          <wp:inline distT="0" distB="0" distL="0" distR="0">
            <wp:extent cx="5274310" cy="175323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5"/>
                    <a:stretch>
                      <a:fillRect/>
                    </a:stretch>
                  </pic:blipFill>
                  <pic:spPr>
                    <a:xfrm>
                      <a:off x="0" y="0"/>
                      <a:ext cx="5274310" cy="1753830"/>
                    </a:xfrm>
                    <a:prstGeom prst="rect">
                      <a:avLst/>
                    </a:prstGeom>
                  </pic:spPr>
                </pic:pic>
              </a:graphicData>
            </a:graphic>
          </wp:inline>
        </w:drawing>
      </w:r>
    </w:p>
    <w:p>
      <w:pPr>
        <w:jc w:val="center"/>
        <w:rPr>
          <w:b/>
        </w:rPr>
      </w:pPr>
      <w:r>
        <w:rPr>
          <w:rFonts w:hint="eastAsia"/>
          <w:b/>
        </w:rPr>
        <w:t>承诺书下载</w:t>
      </w:r>
    </w:p>
    <w:p>
      <w:pPr>
        <w:jc w:val="center"/>
      </w:pPr>
    </w:p>
    <w:p>
      <w:pPr>
        <w:jc w:val="center"/>
      </w:pPr>
    </w:p>
    <w:p>
      <w:pPr>
        <w:jc w:val="center"/>
      </w:pPr>
      <w:r>
        <w:drawing>
          <wp:inline distT="0" distB="0" distL="0" distR="0">
            <wp:extent cx="5274310" cy="2134235"/>
            <wp:effectExtent l="0" t="0" r="254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6"/>
                    <a:stretch>
                      <a:fillRect/>
                    </a:stretch>
                  </pic:blipFill>
                  <pic:spPr>
                    <a:xfrm>
                      <a:off x="0" y="0"/>
                      <a:ext cx="5274310" cy="2134753"/>
                    </a:xfrm>
                    <a:prstGeom prst="rect">
                      <a:avLst/>
                    </a:prstGeom>
                  </pic:spPr>
                </pic:pic>
              </a:graphicData>
            </a:graphic>
          </wp:inline>
        </w:drawing>
      </w:r>
    </w:p>
    <w:p>
      <w:pPr>
        <w:jc w:val="center"/>
        <w:rPr>
          <w:b/>
        </w:rPr>
      </w:pPr>
      <w:r>
        <w:rPr>
          <w:rFonts w:hint="eastAsia"/>
          <w:b/>
        </w:rPr>
        <w:t>承诺书模板</w:t>
      </w:r>
    </w:p>
    <w:p>
      <w:pPr>
        <w:jc w:val="center"/>
      </w:pPr>
    </w:p>
    <w:p>
      <w:pPr>
        <w:jc w:val="center"/>
      </w:pPr>
      <w:r>
        <w:drawing>
          <wp:inline distT="0" distB="0" distL="0" distR="0">
            <wp:extent cx="5486400" cy="3883025"/>
            <wp:effectExtent l="0" t="0" r="0"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7"/>
                    <a:stretch>
                      <a:fillRect/>
                    </a:stretch>
                  </pic:blipFill>
                  <pic:spPr>
                    <a:xfrm>
                      <a:off x="0" y="0"/>
                      <a:ext cx="5486400" cy="3883025"/>
                    </a:xfrm>
                    <a:prstGeom prst="rect">
                      <a:avLst/>
                    </a:prstGeom>
                  </pic:spPr>
                </pic:pic>
              </a:graphicData>
            </a:graphic>
          </wp:inline>
        </w:drawing>
      </w:r>
      <w:r>
        <w:rPr>
          <w:rFonts w:hint="eastAsia"/>
          <w:b/>
        </w:rPr>
        <w:t xml:space="preserve"> “教育科学规划课题”申请书确认提交</w:t>
      </w:r>
    </w:p>
    <w:p>
      <w:pPr>
        <w:rPr>
          <w:rFonts w:ascii="楷体" w:hAnsi="楷体" w:eastAsia="楷体"/>
        </w:rPr>
      </w:pPr>
      <w:r>
        <w:rPr>
          <w:rFonts w:hint="eastAsia" w:ascii="楷体" w:hAnsi="楷体" w:eastAsia="楷体"/>
        </w:rPr>
        <w:t>申报书录入说明：</w:t>
      </w:r>
    </w:p>
    <w:p>
      <w:pPr>
        <w:rPr>
          <w:rFonts w:ascii="楷体" w:hAnsi="楷体" w:eastAsia="楷体"/>
        </w:rPr>
      </w:pPr>
      <w:r>
        <w:rPr>
          <w:rFonts w:hint="eastAsia" w:ascii="楷体" w:hAnsi="楷体" w:eastAsia="楷体"/>
        </w:rPr>
        <w:t xml:space="preserve">1.“封面”课题类别点击下拉框选择一个类别，“课题主持人”需提交第一步个人信息表。 </w:t>
      </w:r>
    </w:p>
    <w:p>
      <w:pPr>
        <w:jc w:val="left"/>
        <w:rPr>
          <w:rFonts w:ascii="楷体" w:hAnsi="楷体" w:eastAsia="楷体"/>
        </w:rPr>
      </w:pPr>
      <w:r>
        <w:rPr>
          <w:rFonts w:hint="eastAsia" w:ascii="楷体" w:hAnsi="楷体" w:eastAsia="楷体"/>
        </w:rPr>
        <w:t>2.“承诺书”先下载模板，申请者在【申请人承诺】上签字确认，课题参与者在【课题组成员基本情况确认表】最后一列签字确认，其前五列可以打印。签字盖章后扫描成PDF文件上传到系统中。承诺书中盖学校科研管理部门公章，如果没有，请加盖学校公章。</w:t>
      </w:r>
    </w:p>
    <w:p>
      <w:pPr>
        <w:rPr>
          <w:rFonts w:ascii="楷体" w:hAnsi="楷体" w:eastAsia="楷体"/>
        </w:rPr>
      </w:pPr>
      <w:r>
        <w:rPr>
          <w:rFonts w:hint="eastAsia" w:ascii="楷体" w:hAnsi="楷体" w:eastAsia="楷体"/>
        </w:rPr>
        <w:t>3.若“设计论证”、“可行性分析”和“活页”等有制作的流程图，为了保证格式的正确性，请将流程图截成图片上传。</w:t>
      </w:r>
    </w:p>
    <w:p>
      <w:pPr>
        <w:rPr>
          <w:rFonts w:ascii="楷体" w:hAnsi="楷体" w:eastAsia="楷体"/>
        </w:rPr>
      </w:pPr>
      <w:r>
        <w:rPr>
          <w:rFonts w:hint="eastAsia" w:ascii="楷体" w:hAnsi="楷体" w:eastAsia="楷体"/>
        </w:rPr>
        <w:t>4.“申请材料”从系统里下载word模板或使用文件附件中的word模板，填写word版申请书再上传到系统中，需要签字盖章的位置空着即可。</w:t>
      </w:r>
    </w:p>
    <w:p>
      <w:pPr>
        <w:rPr>
          <w:rFonts w:ascii="楷体" w:hAnsi="楷体" w:eastAsia="楷体"/>
        </w:rPr>
      </w:pPr>
      <w:r>
        <w:rPr>
          <w:rFonts w:hint="eastAsia" w:ascii="楷体" w:hAnsi="楷体" w:eastAsia="楷体"/>
        </w:rPr>
        <w:t>5.“提交”，申请书填写完成后，在提交页可以看到保存状态，所有内容全部变成“已保存”状态后，点击“提交”即可，提交到学校审核。</w:t>
      </w:r>
    </w:p>
    <w:p>
      <w:pPr>
        <w:spacing w:before="156" w:beforeLines="50" w:after="156" w:afterLines="50"/>
        <w:ind w:firstLine="643" w:firstLineChars="200"/>
        <w:rPr>
          <w:b/>
          <w:sz w:val="32"/>
        </w:rPr>
      </w:pPr>
      <w:r>
        <w:rPr>
          <w:rFonts w:hint="eastAsia"/>
          <w:b/>
          <w:sz w:val="32"/>
        </w:rPr>
        <w:t>五、在线交流</w:t>
      </w:r>
    </w:p>
    <w:p>
      <w:r>
        <w:rPr>
          <w:rFonts w:hint="eastAsia"/>
        </w:rPr>
        <w:t>（1）【在线交流】模块，点击【添加】，可向科研管理部门提出问题。填写完成后【保存】【提交】即可。</w:t>
      </w:r>
    </w:p>
    <w:p>
      <w:r>
        <w:rPr>
          <w:rFonts w:hint="eastAsia"/>
        </w:rPr>
        <w:t>（2） 【问题答疑】模块是科研管理部门用来回答申请者提交的问题。可在最后一列设为“是否为常见问题”，选择是，即可出现在下方【常见问题】的模块。</w:t>
      </w:r>
    </w:p>
    <w:p>
      <w:r>
        <w:rPr>
          <w:rFonts w:hint="eastAsia"/>
        </w:rPr>
        <w:t>（3）申请者在【常见问题】模块可看到科研管理部门推荐看到的常见问题。</w:t>
      </w:r>
    </w:p>
    <w:p/>
    <w:p/>
    <w:p>
      <w:pPr>
        <w:spacing w:line="560" w:lineRule="exact"/>
        <w:jc w:val="center"/>
        <w:rPr>
          <w:rFonts w:asciiTheme="minorEastAsia" w:hAnsiTheme="minorEastAsia"/>
          <w:b/>
          <w:bCs/>
          <w:sz w:val="36"/>
          <w:szCs w:val="36"/>
        </w:rPr>
      </w:pPr>
      <w:r>
        <w:rPr>
          <w:rFonts w:hint="eastAsia" w:asciiTheme="minorEastAsia" w:hAnsiTheme="minorEastAsia"/>
          <w:b/>
          <w:bCs/>
          <w:sz w:val="36"/>
          <w:szCs w:val="36"/>
        </w:rPr>
        <w:t>Ⅱ 主管部门审核操作流程</w:t>
      </w:r>
    </w:p>
    <w:p>
      <w:pPr>
        <w:spacing w:before="156" w:beforeLines="50" w:after="156" w:afterLines="50"/>
        <w:ind w:firstLine="643" w:firstLineChars="200"/>
        <w:rPr>
          <w:b/>
          <w:sz w:val="32"/>
        </w:rPr>
      </w:pPr>
      <w:r>
        <w:rPr>
          <w:rFonts w:hint="eastAsia"/>
          <w:b/>
          <w:sz w:val="32"/>
        </w:rPr>
        <w:t>一、登录方式</w:t>
      </w:r>
    </w:p>
    <w:p>
      <w:pPr>
        <w:ind w:firstLine="420" w:firstLineChars="200"/>
        <w:rPr>
          <w:color w:val="FF0000"/>
        </w:rPr>
      </w:pPr>
      <w:r>
        <w:rPr>
          <w:rFonts w:hint="eastAsia"/>
        </w:rPr>
        <w:t>内蒙古自治区教育科研管理平台网址：</w:t>
      </w:r>
      <w:r>
        <w:rPr>
          <w:color w:val="FF0000"/>
        </w:rPr>
        <w:t>https://jyky.nmgov.edu.cn/nmgkypt</w:t>
      </w:r>
    </w:p>
    <w:p>
      <w:pPr>
        <w:jc w:val="center"/>
      </w:pPr>
      <w:r>
        <w:drawing>
          <wp:inline distT="0" distB="0" distL="0" distR="0">
            <wp:extent cx="3047365" cy="2513965"/>
            <wp:effectExtent l="0" t="0" r="635"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7"/>
                    <a:stretch>
                      <a:fillRect/>
                    </a:stretch>
                  </pic:blipFill>
                  <pic:spPr>
                    <a:xfrm>
                      <a:off x="0" y="0"/>
                      <a:ext cx="3047619" cy="2514286"/>
                    </a:xfrm>
                    <a:prstGeom prst="rect">
                      <a:avLst/>
                    </a:prstGeom>
                  </pic:spPr>
                </pic:pic>
              </a:graphicData>
            </a:graphic>
          </wp:inline>
        </w:drawing>
      </w:r>
    </w:p>
    <w:p>
      <w:pPr>
        <w:jc w:val="center"/>
      </w:pPr>
    </w:p>
    <w:p>
      <w:pPr>
        <w:ind w:firstLine="420" w:firstLineChars="200"/>
      </w:pPr>
      <w:r>
        <w:rPr>
          <w:rFonts w:hint="eastAsia"/>
        </w:rPr>
        <w:t>在浏览器中输入地址，在右侧登录框填写用户名密码登录。</w:t>
      </w:r>
      <w:r>
        <w:rPr>
          <w:rFonts w:hint="eastAsia"/>
          <w:b/>
        </w:rPr>
        <w:t>高校学校账号</w:t>
      </w:r>
      <w:r>
        <w:rPr>
          <w:rFonts w:hint="eastAsia"/>
        </w:rPr>
        <w:t>为学校机构标识码（学校机构标识码为10位纯数字，如：</w:t>
      </w:r>
      <w:r>
        <w:t>2115012618</w:t>
      </w:r>
      <w:r>
        <w:rPr>
          <w:rFonts w:hint="eastAsia"/>
        </w:rPr>
        <w:t>）；</w:t>
      </w:r>
      <w:r>
        <w:rPr>
          <w:rFonts w:hint="eastAsia"/>
          <w:b/>
          <w:bCs/>
        </w:rPr>
        <w:t>盟市账号</w:t>
      </w:r>
      <w:r>
        <w:rPr>
          <w:rFonts w:hint="eastAsia"/>
        </w:rPr>
        <w:t>为JKY+地区代码，管理员登录后，绑定手机号和邮箱号，再次登录可以使用手机号和邮箱号登录，绑定方式见申请者操作手册中绑定方式。</w:t>
      </w:r>
    </w:p>
    <w:p>
      <w:r>
        <w:rPr>
          <w:rFonts w:hint="eastAsia"/>
        </w:rPr>
        <w:t xml:space="preserve">  </w:t>
      </w:r>
    </w:p>
    <w:p>
      <w:pPr>
        <w:ind w:firstLine="420" w:firstLineChars="200"/>
      </w:pPr>
      <w:r>
        <w:rPr>
          <w:rFonts w:hint="eastAsia"/>
        </w:rPr>
        <w:t>登录时建议使用360浏览器或360极速浏览器（不建议使用IE浏览器），调整为极速模式。调整方法见申请者操作手册。</w:t>
      </w:r>
    </w:p>
    <w:p>
      <w:pPr>
        <w:jc w:val="center"/>
      </w:pPr>
    </w:p>
    <w:p>
      <w:pPr>
        <w:spacing w:before="156" w:beforeLines="50" w:after="156" w:afterLines="50"/>
        <w:ind w:firstLine="643" w:firstLineChars="200"/>
        <w:rPr>
          <w:b/>
          <w:sz w:val="32"/>
        </w:rPr>
      </w:pPr>
      <w:r>
        <w:rPr>
          <w:rFonts w:hint="eastAsia"/>
          <w:b/>
          <w:sz w:val="32"/>
        </w:rPr>
        <w:t>二、进入首页</w:t>
      </w:r>
    </w:p>
    <w:p>
      <w:pPr>
        <w:ind w:firstLine="420" w:firstLineChars="200"/>
      </w:pPr>
      <w:r>
        <w:rPr>
          <w:rFonts w:hint="eastAsia"/>
        </w:rPr>
        <w:t>登录成功后，点击【修改信息】绑定管理员手机号和邮箱，点击【“十四五”规划课题】进入项目审核首页。</w:t>
      </w:r>
    </w:p>
    <w:p>
      <w:r>
        <w:drawing>
          <wp:inline distT="0" distB="0" distL="0" distR="0">
            <wp:extent cx="5274310" cy="3178175"/>
            <wp:effectExtent l="0" t="0" r="254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74310" cy="3178626"/>
                    </a:xfrm>
                    <a:prstGeom prst="rect">
                      <a:avLst/>
                    </a:prstGeom>
                  </pic:spPr>
                </pic:pic>
              </a:graphicData>
            </a:graphic>
          </wp:inline>
        </w:drawing>
      </w:r>
    </w:p>
    <w:p/>
    <w:p>
      <w:pPr>
        <w:ind w:firstLine="420" w:firstLineChars="200"/>
      </w:pPr>
      <w:r>
        <w:rPr>
          <w:rFonts w:hint="eastAsia"/>
        </w:rPr>
        <w:t>首页桌面包含【待办事项】、【通知公告】、【注意事项】、【操作说明】，待办事项提示当前需要审核的项目条数，通知公告可查看上级管理员发布的通知。</w:t>
      </w:r>
    </w:p>
    <w:p>
      <w:r>
        <w:drawing>
          <wp:inline distT="0" distB="0" distL="0" distR="0">
            <wp:extent cx="5274310" cy="1995170"/>
            <wp:effectExtent l="0" t="0" r="2540" b="508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9"/>
                    <a:stretch>
                      <a:fillRect/>
                    </a:stretch>
                  </pic:blipFill>
                  <pic:spPr>
                    <a:xfrm>
                      <a:off x="0" y="0"/>
                      <a:ext cx="5274310" cy="1995569"/>
                    </a:xfrm>
                    <a:prstGeom prst="rect">
                      <a:avLst/>
                    </a:prstGeom>
                  </pic:spPr>
                </pic:pic>
              </a:graphicData>
            </a:graphic>
          </wp:inline>
        </w:drawing>
      </w:r>
    </w:p>
    <w:p/>
    <w:p>
      <w:pPr>
        <w:spacing w:before="156" w:beforeLines="50" w:after="156" w:afterLines="50"/>
        <w:ind w:firstLine="643" w:firstLineChars="200"/>
        <w:rPr>
          <w:b/>
          <w:sz w:val="32"/>
        </w:rPr>
      </w:pPr>
      <w:r>
        <w:rPr>
          <w:rFonts w:hint="eastAsia"/>
          <w:b/>
          <w:sz w:val="32"/>
        </w:rPr>
        <w:t>三、申请书审核</w:t>
      </w:r>
    </w:p>
    <w:p>
      <w:pPr>
        <w:ind w:left="420" w:leftChars="200"/>
        <w:jc w:val="left"/>
        <w:rPr>
          <w:b/>
        </w:rPr>
      </w:pPr>
      <w:r>
        <w:rPr>
          <w:rFonts w:hint="eastAsia"/>
          <w:b/>
        </w:rPr>
        <w:t>申报科研项目审核流程：</w:t>
      </w:r>
    </w:p>
    <w:p>
      <w:pPr>
        <w:ind w:left="420" w:leftChars="200"/>
        <w:jc w:val="left"/>
        <w:rPr>
          <w:b/>
        </w:rPr>
      </w:pPr>
      <w:r>
        <w:rPr>
          <w:rFonts w:ascii="Calibri" w:hAnsi="Calibri" w:cs="Calibri"/>
          <w:b/>
        </w:rPr>
        <w:t>①</w:t>
      </w:r>
      <w:r>
        <w:rPr>
          <w:rFonts w:hint="eastAsia" w:ascii="Calibri" w:hAnsi="Calibri" w:cs="Calibri"/>
          <w:b/>
        </w:rPr>
        <w:t>高校</w:t>
      </w:r>
      <w:r>
        <w:rPr>
          <w:rFonts w:hint="eastAsia"/>
          <w:b/>
        </w:rPr>
        <w:t>教师申报→所在学校审核→自治区教育科学规划办审核；</w:t>
      </w:r>
    </w:p>
    <w:p>
      <w:pPr>
        <w:ind w:firstLine="422" w:firstLineChars="200"/>
        <w:rPr>
          <w:b/>
        </w:rPr>
      </w:pPr>
      <w:r>
        <w:rPr>
          <w:rFonts w:ascii="Calibri" w:hAnsi="Calibri" w:cs="Calibri"/>
          <w:b/>
        </w:rPr>
        <w:t>②</w:t>
      </w:r>
      <w:r>
        <w:rPr>
          <w:rFonts w:hint="eastAsia" w:ascii="Calibri" w:hAnsi="Calibri" w:cs="Calibri"/>
          <w:b/>
        </w:rPr>
        <w:t>幼儿园/中小学/中职</w:t>
      </w:r>
      <w:r>
        <w:rPr>
          <w:rFonts w:hint="eastAsia"/>
          <w:b/>
        </w:rPr>
        <w:t>教师申报→所在盟市主管部门审核→自治区教育科学规划办审核。</w:t>
      </w:r>
    </w:p>
    <w:p>
      <w:pPr>
        <w:rPr>
          <w:b/>
        </w:rPr>
      </w:pPr>
    </w:p>
    <w:p>
      <w:pPr>
        <w:ind w:firstLine="422" w:firstLineChars="200"/>
      </w:pPr>
      <w:r>
        <w:rPr>
          <w:rFonts w:hint="eastAsia"/>
          <w:b/>
        </w:rPr>
        <w:t>第一步：</w:t>
      </w:r>
      <w:r>
        <w:rPr>
          <w:rFonts w:hint="eastAsia"/>
        </w:rPr>
        <w:t>查询审核信息，点击【上级审核】里的【申请书审核】，选择批次“2022年”，查询申报书，选中后点击“查看”可以查看申请书详细信息：</w:t>
      </w:r>
    </w:p>
    <w:p>
      <w:pPr>
        <w:spacing w:before="156" w:beforeLines="50" w:after="156" w:afterLines="50"/>
      </w:pPr>
      <w:r>
        <w:drawing>
          <wp:inline distT="0" distB="0" distL="0" distR="0">
            <wp:extent cx="5282565" cy="902335"/>
            <wp:effectExtent l="0" t="0" r="13335" b="1206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0"/>
                    <a:stretch>
                      <a:fillRect/>
                    </a:stretch>
                  </pic:blipFill>
                  <pic:spPr>
                    <a:xfrm>
                      <a:off x="0" y="0"/>
                      <a:ext cx="5284738" cy="902809"/>
                    </a:xfrm>
                    <a:prstGeom prst="rect">
                      <a:avLst/>
                    </a:prstGeom>
                  </pic:spPr>
                </pic:pic>
              </a:graphicData>
            </a:graphic>
          </wp:inline>
        </w:drawing>
      </w:r>
    </w:p>
    <w:p>
      <w:pPr>
        <w:ind w:firstLine="422" w:firstLineChars="200"/>
      </w:pPr>
      <w:r>
        <w:rPr>
          <w:rFonts w:hint="eastAsia"/>
          <w:b/>
        </w:rPr>
        <w:t>第二步：</w:t>
      </w:r>
      <w:r>
        <w:rPr>
          <w:rFonts w:hint="eastAsia"/>
        </w:rPr>
        <w:t>审核申请书，选中申请书，点击“查看”对申请书阅审，在页面下方审核动作处选择“通过”或“不通过”，并填写审核意见，也可以在查询页面点击“通过”或“退回”直接对申请书进行审核。</w:t>
      </w:r>
    </w:p>
    <w:p>
      <w:pPr>
        <w:spacing w:before="156" w:beforeLines="50" w:after="156" w:afterLines="50"/>
        <w:jc w:val="center"/>
      </w:pPr>
    </w:p>
    <w:p>
      <w:pPr>
        <w:spacing w:before="156" w:beforeLines="50" w:after="156" w:afterLines="50"/>
        <w:jc w:val="center"/>
      </w:pPr>
      <w:r>
        <w:drawing>
          <wp:inline distT="0" distB="0" distL="0" distR="0">
            <wp:extent cx="5274310" cy="1343660"/>
            <wp:effectExtent l="0" t="0" r="2540"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1"/>
                    <a:srcRect t="57235"/>
                    <a:stretch>
                      <a:fillRect/>
                    </a:stretch>
                  </pic:blipFill>
                  <pic:spPr>
                    <a:xfrm>
                      <a:off x="0" y="0"/>
                      <a:ext cx="5274310" cy="1343660"/>
                    </a:xfrm>
                    <a:prstGeom prst="rect">
                      <a:avLst/>
                    </a:prstGeom>
                  </pic:spPr>
                </pic:pic>
              </a:graphicData>
            </a:graphic>
          </wp:inline>
        </w:drawing>
      </w:r>
    </w:p>
    <w:p>
      <w:pPr>
        <w:spacing w:before="156" w:beforeLines="50" w:after="156" w:afterLines="50"/>
        <w:jc w:val="center"/>
      </w:pPr>
    </w:p>
    <w:p>
      <w:pPr>
        <w:spacing w:before="156" w:beforeLines="50" w:after="156" w:afterLines="50"/>
        <w:ind w:firstLine="643" w:firstLineChars="200"/>
        <w:jc w:val="left"/>
        <w:rPr>
          <w:b/>
          <w:sz w:val="32"/>
        </w:rPr>
      </w:pPr>
      <w:r>
        <w:rPr>
          <w:rFonts w:hint="eastAsia"/>
          <w:b/>
          <w:sz w:val="32"/>
        </w:rPr>
        <w:t>四、统计汇总</w:t>
      </w:r>
    </w:p>
    <w:p>
      <w:pPr>
        <w:spacing w:before="156" w:beforeLines="50" w:after="156" w:afterLines="50"/>
        <w:ind w:firstLine="420" w:firstLineChars="200"/>
        <w:jc w:val="left"/>
      </w:pPr>
      <w:r>
        <w:rPr>
          <w:rFonts w:hint="eastAsia"/>
        </w:rPr>
        <w:t>【统计汇总】功能是供学校和行政管理部门统计使用，可以查看和导出各类统计汇总信息，可以通过统计汇总导出“申请书汇总表”。</w:t>
      </w:r>
    </w:p>
    <w:p>
      <w:pPr>
        <w:spacing w:before="156" w:beforeLines="50" w:after="156" w:afterLines="50"/>
        <w:jc w:val="left"/>
        <w:rPr>
          <w:b/>
          <w:sz w:val="32"/>
        </w:rPr>
      </w:pPr>
      <w:r>
        <w:rPr>
          <w:b/>
          <w:sz w:val="32"/>
        </w:rPr>
        <w:drawing>
          <wp:inline distT="0" distB="0" distL="0" distR="0">
            <wp:extent cx="5273675" cy="2109470"/>
            <wp:effectExtent l="0" t="0" r="3175"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73675" cy="2109470"/>
                    </a:xfrm>
                    <a:prstGeom prst="rect">
                      <a:avLst/>
                    </a:prstGeom>
                    <a:noFill/>
                  </pic:spPr>
                </pic:pic>
              </a:graphicData>
            </a:graphic>
          </wp:inline>
        </w:drawing>
      </w:r>
    </w:p>
    <w:p>
      <w:pPr>
        <w:rPr>
          <w:rFonts w:ascii="Times New Roman" w:hAnsi="Times New Roman" w:eastAsia="仿宋_GB2312" w:cs="Times New Roman"/>
          <w:sz w:val="28"/>
          <w:szCs w:val="36"/>
        </w:rPr>
      </w:pPr>
    </w:p>
    <w:p>
      <w:pPr>
        <w:rPr>
          <w:rFonts w:ascii="Times New Roman" w:hAnsi="Times New Roman" w:eastAsia="仿宋_GB2312" w:cs="Times New Roman"/>
          <w:sz w:val="28"/>
          <w:szCs w:val="36"/>
        </w:rPr>
      </w:pPr>
    </w:p>
    <w:p>
      <w:pPr>
        <w:rPr>
          <w:rFonts w:ascii="Times New Roman" w:hAnsi="Times New Roman" w:eastAsia="仿宋_GB2312" w:cs="Times New Roman"/>
          <w:sz w:val="28"/>
          <w:szCs w:val="36"/>
        </w:rPr>
      </w:pPr>
    </w:p>
    <w:p>
      <w:pPr>
        <w:rPr>
          <w:rFonts w:hint="eastAsia"/>
          <w:b/>
          <w:bCs/>
          <w:sz w:val="32"/>
          <w:szCs w:val="32"/>
        </w:rPr>
      </w:pPr>
    </w:p>
    <w:bookmarkEnd w:id="1"/>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lZhMsAgAAW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6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0G+WhZ1+sDxC&#10;R/G8XR8DBEy6RlE6JXqt0HGpMv10xJb+c5+iHv8I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1WVmEywCAABZBAAADgAAAAAAAAABACAAAAAfAQAAZHJzL2Uyb0RvYy54bWxQSwUGAAAAAAYA&#10;BgBZAQAAvQU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56A"/>
    <w:rsid w:val="0005504E"/>
    <w:rsid w:val="00096149"/>
    <w:rsid w:val="000B50D1"/>
    <w:rsid w:val="000C3547"/>
    <w:rsid w:val="000D374F"/>
    <w:rsid w:val="000E6AFD"/>
    <w:rsid w:val="001175B9"/>
    <w:rsid w:val="00143409"/>
    <w:rsid w:val="002564E4"/>
    <w:rsid w:val="00267766"/>
    <w:rsid w:val="00285219"/>
    <w:rsid w:val="002A5EBD"/>
    <w:rsid w:val="00303691"/>
    <w:rsid w:val="00312A3D"/>
    <w:rsid w:val="00352FC3"/>
    <w:rsid w:val="003F6785"/>
    <w:rsid w:val="0040399B"/>
    <w:rsid w:val="00421FD4"/>
    <w:rsid w:val="00435AC1"/>
    <w:rsid w:val="00454C3D"/>
    <w:rsid w:val="0047219C"/>
    <w:rsid w:val="00477F19"/>
    <w:rsid w:val="004D0C52"/>
    <w:rsid w:val="00530F36"/>
    <w:rsid w:val="0056540E"/>
    <w:rsid w:val="00592694"/>
    <w:rsid w:val="005C3B78"/>
    <w:rsid w:val="00603570"/>
    <w:rsid w:val="006A4F74"/>
    <w:rsid w:val="006C379E"/>
    <w:rsid w:val="0074051D"/>
    <w:rsid w:val="00787EE3"/>
    <w:rsid w:val="007A3930"/>
    <w:rsid w:val="0080456A"/>
    <w:rsid w:val="00815EC2"/>
    <w:rsid w:val="00834A07"/>
    <w:rsid w:val="008937B4"/>
    <w:rsid w:val="008C51B1"/>
    <w:rsid w:val="008F64F8"/>
    <w:rsid w:val="00905464"/>
    <w:rsid w:val="00906585"/>
    <w:rsid w:val="0096102D"/>
    <w:rsid w:val="009904BE"/>
    <w:rsid w:val="009A1FF0"/>
    <w:rsid w:val="009F52DF"/>
    <w:rsid w:val="00A1193E"/>
    <w:rsid w:val="00A6401A"/>
    <w:rsid w:val="00A9718F"/>
    <w:rsid w:val="00AE2BD1"/>
    <w:rsid w:val="00B5400F"/>
    <w:rsid w:val="00B862A6"/>
    <w:rsid w:val="00BA6CEC"/>
    <w:rsid w:val="00BB49D5"/>
    <w:rsid w:val="00C60517"/>
    <w:rsid w:val="00E3618F"/>
    <w:rsid w:val="00E7543B"/>
    <w:rsid w:val="00EB6BA4"/>
    <w:rsid w:val="00F46251"/>
    <w:rsid w:val="00F855CA"/>
    <w:rsid w:val="00F879A8"/>
    <w:rsid w:val="00FA4794"/>
    <w:rsid w:val="01F56341"/>
    <w:rsid w:val="06D047C2"/>
    <w:rsid w:val="06DE1EF2"/>
    <w:rsid w:val="09D7024B"/>
    <w:rsid w:val="135D22F7"/>
    <w:rsid w:val="189C145F"/>
    <w:rsid w:val="1AC46840"/>
    <w:rsid w:val="1D036B40"/>
    <w:rsid w:val="215B406B"/>
    <w:rsid w:val="216709BF"/>
    <w:rsid w:val="21AD7D81"/>
    <w:rsid w:val="26A43993"/>
    <w:rsid w:val="26AD6604"/>
    <w:rsid w:val="285C4101"/>
    <w:rsid w:val="2B42707D"/>
    <w:rsid w:val="2ED262C6"/>
    <w:rsid w:val="2F9A1584"/>
    <w:rsid w:val="30094D20"/>
    <w:rsid w:val="31942C94"/>
    <w:rsid w:val="31AF6AE1"/>
    <w:rsid w:val="3476449D"/>
    <w:rsid w:val="35495B78"/>
    <w:rsid w:val="35603DB1"/>
    <w:rsid w:val="36E23147"/>
    <w:rsid w:val="38B17819"/>
    <w:rsid w:val="3A313C0C"/>
    <w:rsid w:val="3D852BDC"/>
    <w:rsid w:val="44944DE2"/>
    <w:rsid w:val="52597374"/>
    <w:rsid w:val="53A875D8"/>
    <w:rsid w:val="62404985"/>
    <w:rsid w:val="62555E4D"/>
    <w:rsid w:val="632C7923"/>
    <w:rsid w:val="64275F11"/>
    <w:rsid w:val="659A3098"/>
    <w:rsid w:val="666B7BF4"/>
    <w:rsid w:val="66E34AD7"/>
    <w:rsid w:val="6A014D90"/>
    <w:rsid w:val="6AAB0333"/>
    <w:rsid w:val="6AE87839"/>
    <w:rsid w:val="6BC370D6"/>
    <w:rsid w:val="6CDB0297"/>
    <w:rsid w:val="6CED1B46"/>
    <w:rsid w:val="6E0D1E1C"/>
    <w:rsid w:val="70053477"/>
    <w:rsid w:val="75544449"/>
    <w:rsid w:val="76DE6451"/>
    <w:rsid w:val="770B492B"/>
    <w:rsid w:val="78F21C95"/>
    <w:rsid w:val="79AD453E"/>
    <w:rsid w:val="7E292C09"/>
    <w:rsid w:val="7E894A6F"/>
    <w:rsid w:val="7EDF328E"/>
    <w:rsid w:val="B54F1F88"/>
    <w:rsid w:val="EF7F24EC"/>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after="330" w:line="576" w:lineRule="auto"/>
      <w:outlineLvl w:val="0"/>
    </w:pPr>
    <w:rPr>
      <w:b/>
      <w:kern w:val="44"/>
      <w:sz w:val="44"/>
    </w:rPr>
  </w:style>
  <w:style w:type="paragraph" w:styleId="3">
    <w:name w:val="heading 2"/>
    <w:basedOn w:val="1"/>
    <w:next w:val="1"/>
    <w:link w:val="13"/>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unhideWhenUsed/>
    <w:qFormat/>
    <w:uiPriority w:val="39"/>
    <w:pPr>
      <w:tabs>
        <w:tab w:val="right" w:leader="dot" w:pos="8296"/>
      </w:tabs>
      <w:ind w:left="420" w:leftChars="200"/>
      <w:jc w:val="center"/>
    </w:pPr>
  </w:style>
  <w:style w:type="character" w:styleId="11">
    <w:name w:val="Hyperlink"/>
    <w:basedOn w:val="10"/>
    <w:qFormat/>
    <w:uiPriority w:val="0"/>
    <w:rPr>
      <w:color w:val="0000FF"/>
      <w:u w:val="single"/>
    </w:rPr>
  </w:style>
  <w:style w:type="character" w:customStyle="1" w:styleId="12">
    <w:name w:val="标题 1 Char"/>
    <w:link w:val="2"/>
    <w:qFormat/>
    <w:uiPriority w:val="0"/>
    <w:rPr>
      <w:b/>
      <w:kern w:val="44"/>
      <w:sz w:val="44"/>
    </w:rPr>
  </w:style>
  <w:style w:type="character" w:customStyle="1" w:styleId="13">
    <w:name w:val="标题 2 Char"/>
    <w:link w:val="3"/>
    <w:qFormat/>
    <w:uiPriority w:val="0"/>
    <w:rPr>
      <w:rFonts w:ascii="Arial" w:hAnsi="Arial" w:eastAsia="黑体"/>
      <w:b/>
      <w:sz w:val="32"/>
    </w:rPr>
  </w:style>
  <w:style w:type="character" w:customStyle="1" w:styleId="14">
    <w:name w:val="批注框文本 Char"/>
    <w:basedOn w:val="10"/>
    <w:link w:val="5"/>
    <w:qFormat/>
    <w:uiPriority w:val="0"/>
    <w:rPr>
      <w:kern w:val="2"/>
      <w:sz w:val="18"/>
      <w:szCs w:val="18"/>
    </w:rPr>
  </w:style>
  <w:style w:type="paragraph" w:customStyle="1" w:styleId="15">
    <w:name w:val="WPSOffice手动目录 1"/>
    <w:qFormat/>
    <w:uiPriority w:val="0"/>
    <w:rPr>
      <w:rFonts w:asciiTheme="minorHAnsi" w:hAnsiTheme="minorHAnsi" w:eastAsiaTheme="minorEastAsia" w:cstheme="minorBidi"/>
      <w:lang w:val="en-US" w:eastAsia="zh-CN" w:bidi="ar-SA"/>
    </w:rPr>
  </w:style>
  <w:style w:type="paragraph" w:customStyle="1" w:styleId="16">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10</Pages>
  <Words>2425</Words>
  <Characters>2629</Characters>
  <Lines>19</Lines>
  <Paragraphs>5</Paragraphs>
  <TotalTime>159</TotalTime>
  <ScaleCrop>false</ScaleCrop>
  <LinksUpToDate>false</LinksUpToDate>
  <CharactersWithSpaces>2640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2020-03-30T16:21:00Z</dcterms:created>
  <dc:creator>Administrator</dc:creator>
  <cp:lastModifiedBy>范静儒</cp:lastModifiedBy>
  <cp:lastPrinted>2020-03-31T15:02:00Z</cp:lastPrinted>
  <dcterms:modified xsi:type="dcterms:W3CDTF">2022-04-06T08:47:45Z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BD626B1669AA42A3A0B257A39C78A01E</vt:lpwstr>
  </property>
</Properties>
</file>